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1927CE08"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w:t>
      </w:r>
      <w:r w:rsidR="00FE76DE">
        <w:rPr>
          <w:rFonts w:cs="Tahoma"/>
          <w:b/>
          <w:bCs/>
          <w:sz w:val="28"/>
          <w:szCs w:val="28"/>
        </w:rPr>
        <w:t>92</w:t>
      </w:r>
      <w:r w:rsidR="00BF57B7" w:rsidRPr="004B7C1B">
        <w:rPr>
          <w:rFonts w:cs="Tahoma"/>
          <w:b/>
          <w:bCs/>
          <w:sz w:val="28"/>
          <w:szCs w:val="28"/>
        </w:rPr>
        <w:t xml:space="preserve">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5754AE3C"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1</w:t>
      </w:r>
      <w:r w:rsidR="00FE76DE">
        <w:rPr>
          <w:rFonts w:cs="Tahoma"/>
          <w:b/>
          <w:bCs/>
          <w:sz w:val="24"/>
          <w:szCs w:val="24"/>
        </w:rPr>
        <w:t>2</w:t>
      </w:r>
      <w:r w:rsidR="0067090A" w:rsidRPr="008778EE">
        <w:rPr>
          <w:rFonts w:cs="Tahoma"/>
          <w:b/>
          <w:bCs/>
          <w:sz w:val="24"/>
          <w:szCs w:val="24"/>
        </w:rPr>
        <w:t xml:space="preserve">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BA1E64" w:rsidRPr="008778EE">
        <w:rPr>
          <w:rFonts w:cs="Tahoma"/>
          <w:b/>
          <w:bCs/>
          <w:sz w:val="24"/>
          <w:szCs w:val="24"/>
        </w:rPr>
        <w:t xml:space="preserve">RAINSCREEN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6FCDFF7D"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D954F2" w:rsidRPr="008778EE">
        <w:rPr>
          <w:lang w:eastAsia="en-GB"/>
        </w:rPr>
        <w:t xml:space="preserve">Calculated using </w:t>
      </w:r>
      <w:r w:rsidR="0075744A" w:rsidRPr="008778EE">
        <w:rPr>
          <w:lang w:eastAsia="en-GB"/>
        </w:rPr>
        <w:t xml:space="preserve">results from the CE Certificate for </w:t>
      </w:r>
      <w:r w:rsidR="00D954F2" w:rsidRPr="008778EE">
        <w:rPr>
          <w:lang w:eastAsia="en-GB"/>
        </w:rPr>
        <w:t>the</w:t>
      </w:r>
      <w:r w:rsidR="0075744A" w:rsidRPr="008778EE">
        <w:rPr>
          <w:lang w:eastAsia="en-GB"/>
        </w:rPr>
        <w:t xml:space="preserve"> Flexural strength – BSEN 13161</w:t>
      </w:r>
      <w:r w:rsidR="00253EF5" w:rsidRPr="008778EE">
        <w:rPr>
          <w:lang w:eastAsia="en-GB"/>
        </w:rPr>
        <w:t xml:space="preserve">, and either the </w:t>
      </w:r>
      <w:r w:rsidR="0075744A" w:rsidRPr="008778EE">
        <w:rPr>
          <w:lang w:eastAsia="en-GB"/>
        </w:rPr>
        <w:t>Resistance to fixing – BSEN 13364</w:t>
      </w:r>
      <w:r w:rsidR="00253EF5" w:rsidRPr="008778EE">
        <w:rPr>
          <w:lang w:eastAsia="en-GB"/>
        </w:rPr>
        <w:t xml:space="preserve">, or </w:t>
      </w:r>
      <w:bookmarkStart w:id="0" w:name="_Hlk50644802"/>
      <w:r w:rsidR="00253EF5" w:rsidRPr="008778EE">
        <w:rPr>
          <w:lang w:eastAsia="en-GB"/>
        </w:rPr>
        <w:t>the Kerf clip, channel fixing or undercut anchor fixings tested under tensile strength as per the method set out in BS 8298</w:t>
      </w:r>
      <w:r w:rsidR="00FC6495" w:rsidRPr="008778EE">
        <w:rPr>
          <w:lang w:eastAsia="en-GB"/>
        </w:rPr>
        <w:t>.</w:t>
      </w:r>
      <w:r w:rsidR="0075744A" w:rsidRPr="008778EE">
        <w:rPr>
          <w:lang w:eastAsia="en-GB"/>
        </w:rPr>
        <w:t xml:space="preserve"> </w:t>
      </w:r>
      <w:r w:rsidR="00253EF5" w:rsidRPr="008778EE">
        <w:rPr>
          <w:lang w:eastAsia="en-GB"/>
        </w:rPr>
        <w:t xml:space="preserve"> </w:t>
      </w:r>
      <w:bookmarkEnd w:id="0"/>
      <w:r w:rsidR="00AB1E21" w:rsidRPr="008778EE">
        <w:rPr>
          <w:lang w:eastAsia="en-GB"/>
        </w:rPr>
        <w:t xml:space="preserve">The calculation for the loadings and factor of safety are set out in </w:t>
      </w:r>
      <w:r w:rsidR="00D954F2" w:rsidRPr="008778EE">
        <w:rPr>
          <w:lang w:eastAsia="en-GB"/>
        </w:rPr>
        <w:t>BS 8298</w:t>
      </w:r>
      <w:r w:rsidR="00AB1E21" w:rsidRPr="008778EE">
        <w:rPr>
          <w:lang w:eastAsia="en-GB"/>
        </w:rPr>
        <w:t xml:space="preserve"> </w:t>
      </w:r>
      <w:r w:rsidR="00D713C6" w:rsidRPr="008778EE">
        <w:rPr>
          <w:lang w:eastAsia="en-GB"/>
        </w:rPr>
        <w:t xml:space="preserve">(2020) </w:t>
      </w:r>
      <w:r w:rsidR="00AB1E21" w:rsidRPr="008778EE">
        <w:rPr>
          <w:lang w:eastAsia="en-GB"/>
        </w:rPr>
        <w:t>part</w:t>
      </w:r>
      <w:r w:rsidR="00BC52C0" w:rsidRPr="008778EE">
        <w:rPr>
          <w:lang w:eastAsia="en-GB"/>
        </w:rPr>
        <w:t xml:space="preserve"> </w:t>
      </w:r>
      <w:r w:rsidR="00253EF5" w:rsidRPr="008778EE">
        <w:rPr>
          <w:lang w:eastAsia="en-GB"/>
        </w:rPr>
        <w:t>4</w:t>
      </w:r>
      <w:r w:rsidR="00BC52C0" w:rsidRPr="008778EE">
        <w:rPr>
          <w:lang w:eastAsia="en-GB"/>
        </w:rPr>
        <w:t xml:space="preserve"> section</w:t>
      </w:r>
      <w:r w:rsidR="00AB1E21" w:rsidRPr="008778EE">
        <w:rPr>
          <w:lang w:eastAsia="en-GB"/>
        </w:rPr>
        <w:t xml:space="preserve">s 5.4 to 5.6 including Table 4 </w:t>
      </w:r>
      <w:r w:rsidR="00253EF5" w:rsidRPr="008778EE">
        <w:rPr>
          <w:lang w:eastAsia="en-GB"/>
        </w:rPr>
        <w:t xml:space="preserve">and Annex B </w:t>
      </w:r>
      <w:r w:rsidR="00AB1E21" w:rsidRPr="008778EE">
        <w:rPr>
          <w:lang w:eastAsia="en-GB"/>
        </w:rPr>
        <w:t>and example</w:t>
      </w:r>
      <w:r w:rsidR="00BC52C0" w:rsidRPr="008778EE">
        <w:rPr>
          <w:lang w:eastAsia="en-GB"/>
        </w:rPr>
        <w:t>s</w:t>
      </w:r>
      <w:r w:rsidR="00AB1E21" w:rsidRPr="008778EE">
        <w:rPr>
          <w:lang w:eastAsia="en-GB"/>
        </w:rPr>
        <w:t xml:space="preserve"> of the calculations are in Annex </w:t>
      </w:r>
      <w:r w:rsidR="00253EF5" w:rsidRPr="008778EE">
        <w:rPr>
          <w:lang w:eastAsia="en-GB"/>
        </w:rPr>
        <w:t xml:space="preserve">E &amp; </w:t>
      </w:r>
      <w:r w:rsidR="00AB1E21" w:rsidRPr="008778EE">
        <w:rPr>
          <w:lang w:eastAsia="en-GB"/>
        </w:rPr>
        <w:t xml:space="preserve">F.  </w:t>
      </w:r>
    </w:p>
    <w:p w14:paraId="6D91E787" w14:textId="77777777" w:rsidR="0075744A" w:rsidRPr="0028057A" w:rsidRDefault="0075744A" w:rsidP="001A624A">
      <w:pPr>
        <w:pStyle w:val="NoSpacing"/>
        <w:rPr>
          <w:lang w:eastAsia="en-GB"/>
        </w:rPr>
      </w:pPr>
    </w:p>
    <w:p w14:paraId="3FB2D662" w14:textId="2BFE6CE6" w:rsidR="0067090A" w:rsidRPr="0028057A" w:rsidRDefault="0067090A" w:rsidP="001A624A">
      <w:pPr>
        <w:pStyle w:val="NoSpacing"/>
        <w:numPr>
          <w:ilvl w:val="0"/>
          <w:numId w:val="10"/>
        </w:numPr>
        <w:rPr>
          <w:lang w:eastAsia="en-GB"/>
        </w:rPr>
      </w:pPr>
      <w:r w:rsidRPr="0028057A">
        <w:rPr>
          <w:b/>
          <w:lang w:eastAsia="en-GB"/>
        </w:rPr>
        <w:t>Petrographic name to BS EN 12407:</w:t>
      </w:r>
      <w:r w:rsidRPr="0028057A">
        <w:rPr>
          <w:lang w:eastAsia="en-GB"/>
        </w:rPr>
        <w:t xml:space="preserve"> </w:t>
      </w:r>
      <w:r w:rsidR="0075744A" w:rsidRPr="0028057A">
        <w:rPr>
          <w:lang w:eastAsia="en-GB"/>
        </w:rPr>
        <w:t xml:space="preserve">Jurassic Limestone, </w:t>
      </w:r>
      <w:r w:rsidR="00041724" w:rsidRPr="0028057A">
        <w:rPr>
          <w:lang w:eastAsia="en-GB"/>
        </w:rPr>
        <w:t xml:space="preserve">Portland </w:t>
      </w:r>
      <w:r w:rsidR="001525CB" w:rsidRPr="0028057A">
        <w:rPr>
          <w:lang w:eastAsia="en-GB"/>
        </w:rPr>
        <w:t>Whitbed</w:t>
      </w:r>
      <w:r w:rsidR="0075744A" w:rsidRPr="0028057A">
        <w:rPr>
          <w:lang w:eastAsia="en-GB"/>
        </w:rPr>
        <w:t xml:space="preserve"> from Jordans Mine</w:t>
      </w:r>
    </w:p>
    <w:p w14:paraId="1BD1491C" w14:textId="77777777" w:rsidR="00831586" w:rsidRPr="0028057A" w:rsidRDefault="00831586" w:rsidP="001A624A">
      <w:pPr>
        <w:pStyle w:val="NoSpacing"/>
        <w:rPr>
          <w:b/>
          <w:lang w:eastAsia="en-GB"/>
        </w:rPr>
      </w:pPr>
    </w:p>
    <w:p w14:paraId="792DCA98" w14:textId="02029F99" w:rsidR="00F60425" w:rsidRPr="0028057A" w:rsidRDefault="0067090A" w:rsidP="001A624A">
      <w:pPr>
        <w:pStyle w:val="NoSpacing"/>
        <w:numPr>
          <w:ilvl w:val="0"/>
          <w:numId w:val="10"/>
        </w:numPr>
        <w:rPr>
          <w:lang w:eastAsia="en-GB"/>
        </w:rPr>
      </w:pPr>
      <w:r w:rsidRPr="0028057A">
        <w:rPr>
          <w:b/>
          <w:lang w:eastAsia="en-GB"/>
        </w:rPr>
        <w:t>Denomination to BS EN 12440:</w:t>
      </w:r>
      <w:r w:rsidRPr="0028057A">
        <w:rPr>
          <w:lang w:eastAsia="en-GB"/>
        </w:rPr>
        <w:t xml:space="preserve"> </w:t>
      </w:r>
      <w:r w:rsidR="0075744A" w:rsidRPr="0028057A">
        <w:rPr>
          <w:lang w:eastAsia="en-GB"/>
        </w:rPr>
        <w:t xml:space="preserve">Portland Jordans </w:t>
      </w:r>
      <w:r w:rsidR="001A624A" w:rsidRPr="0028057A">
        <w:rPr>
          <w:lang w:eastAsia="en-GB"/>
        </w:rPr>
        <w:t>Whitbed</w:t>
      </w:r>
    </w:p>
    <w:p w14:paraId="5A3829F5" w14:textId="77777777" w:rsidR="001A624A" w:rsidRPr="0028057A" w:rsidRDefault="001A624A" w:rsidP="001A624A">
      <w:pPr>
        <w:pStyle w:val="NoSpacing"/>
        <w:numPr>
          <w:ilvl w:val="2"/>
          <w:numId w:val="10"/>
        </w:numPr>
      </w:pPr>
      <w:r w:rsidRPr="0028057A">
        <w:t>Colour: Off white / creamy buff.</w:t>
      </w:r>
    </w:p>
    <w:p w14:paraId="39B15526" w14:textId="528C4CDC" w:rsidR="001A624A" w:rsidRPr="0028057A" w:rsidRDefault="001A624A" w:rsidP="001A624A">
      <w:pPr>
        <w:pStyle w:val="NoSpacing"/>
        <w:numPr>
          <w:ilvl w:val="2"/>
          <w:numId w:val="10"/>
        </w:numPr>
      </w:pPr>
      <w:r w:rsidRPr="0028057A">
        <w:t>Origin: Portland, Dorset, UK</w:t>
      </w:r>
    </w:p>
    <w:p w14:paraId="189C28A6" w14:textId="77777777" w:rsidR="001A624A" w:rsidRPr="001A624A" w:rsidRDefault="001A624A" w:rsidP="001A624A">
      <w:pPr>
        <w:pStyle w:val="NoSpacing"/>
        <w:rPr>
          <w:color w:val="FF0000"/>
          <w:lang w:eastAsia="en-GB"/>
        </w:rPr>
      </w:pPr>
    </w:p>
    <w:p w14:paraId="5E5F27D6" w14:textId="345D1C3F"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68E461B3" w:rsidR="00F60425" w:rsidRPr="001A624A" w:rsidRDefault="00F60425" w:rsidP="001A624A">
      <w:pPr>
        <w:pStyle w:val="NoSpacing"/>
        <w:numPr>
          <w:ilvl w:val="0"/>
          <w:numId w:val="10"/>
        </w:numPr>
      </w:pPr>
      <w:r w:rsidRPr="001A624A">
        <w:rPr>
          <w:b/>
          <w:bCs/>
        </w:rPr>
        <w:t>Quality</w:t>
      </w:r>
      <w:r w:rsidRPr="001A624A">
        <w:t xml:space="preserve">: </w:t>
      </w:r>
      <w:bookmarkStart w:id="1" w:name="_Hlk50646003"/>
      <w:r w:rsidR="00253EF5">
        <w:t xml:space="preserve">A Factory Production Control system </w:t>
      </w:r>
      <w:r w:rsidR="00856738">
        <w:t xml:space="preserve">will ensure the stone are </w:t>
      </w:r>
      <w:bookmarkEnd w:id="1"/>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0506BB">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6FE8E1BE" w14:textId="77777777" w:rsidR="005A547D" w:rsidRPr="00681A85" w:rsidRDefault="005A547D" w:rsidP="005A547D">
      <w:pPr>
        <w:pStyle w:val="NoSpacing"/>
        <w:numPr>
          <w:ilvl w:val="1"/>
          <w:numId w:val="10"/>
        </w:numPr>
      </w:pPr>
      <w:r w:rsidRPr="00681A85">
        <w:t xml:space="preserve">Environmental Product Declaration (EPD) </w:t>
      </w:r>
      <w:r>
        <w:t>A1-A3 Global Warming Potential (GWP) 44.7kgCO2/Tonne</w:t>
      </w:r>
      <w:r w:rsidRPr="00681A85">
        <w:t xml:space="preserv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53230136">
    <w:abstractNumId w:val="9"/>
  </w:num>
  <w:num w:numId="2" w16cid:durableId="397704929">
    <w:abstractNumId w:val="7"/>
  </w:num>
  <w:num w:numId="3" w16cid:durableId="588588253">
    <w:abstractNumId w:val="0"/>
  </w:num>
  <w:num w:numId="4" w16cid:durableId="470564207">
    <w:abstractNumId w:val="6"/>
  </w:num>
  <w:num w:numId="5" w16cid:durableId="377356718">
    <w:abstractNumId w:val="5"/>
  </w:num>
  <w:num w:numId="6" w16cid:durableId="1718510052">
    <w:abstractNumId w:val="1"/>
  </w:num>
  <w:num w:numId="7" w16cid:durableId="1988244332">
    <w:abstractNumId w:val="2"/>
  </w:num>
  <w:num w:numId="8" w16cid:durableId="2030833058">
    <w:abstractNumId w:val="3"/>
  </w:num>
  <w:num w:numId="9" w16cid:durableId="1943026495">
    <w:abstractNumId w:val="8"/>
  </w:num>
  <w:num w:numId="10" w16cid:durableId="1748067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506BB"/>
    <w:rsid w:val="000843E1"/>
    <w:rsid w:val="001525CB"/>
    <w:rsid w:val="001A624A"/>
    <w:rsid w:val="001C11EA"/>
    <w:rsid w:val="001D7BCE"/>
    <w:rsid w:val="00253EF5"/>
    <w:rsid w:val="0028057A"/>
    <w:rsid w:val="002C47FF"/>
    <w:rsid w:val="00316424"/>
    <w:rsid w:val="00457228"/>
    <w:rsid w:val="00474AD2"/>
    <w:rsid w:val="00483720"/>
    <w:rsid w:val="005A547D"/>
    <w:rsid w:val="006102D1"/>
    <w:rsid w:val="0067090A"/>
    <w:rsid w:val="006C2C0E"/>
    <w:rsid w:val="00704E38"/>
    <w:rsid w:val="00715806"/>
    <w:rsid w:val="00720D6E"/>
    <w:rsid w:val="0075744A"/>
    <w:rsid w:val="00831586"/>
    <w:rsid w:val="00856738"/>
    <w:rsid w:val="008778EE"/>
    <w:rsid w:val="00A81EF1"/>
    <w:rsid w:val="00AB1E21"/>
    <w:rsid w:val="00AC0AFC"/>
    <w:rsid w:val="00B35F09"/>
    <w:rsid w:val="00B420C9"/>
    <w:rsid w:val="00B96EA4"/>
    <w:rsid w:val="00BA1E64"/>
    <w:rsid w:val="00BC52C0"/>
    <w:rsid w:val="00BF57B7"/>
    <w:rsid w:val="00BF5BEE"/>
    <w:rsid w:val="00C25A8C"/>
    <w:rsid w:val="00C60260"/>
    <w:rsid w:val="00CE2E35"/>
    <w:rsid w:val="00CF1599"/>
    <w:rsid w:val="00D33EAD"/>
    <w:rsid w:val="00D713C6"/>
    <w:rsid w:val="00D954F2"/>
    <w:rsid w:val="00E54ECC"/>
    <w:rsid w:val="00E86621"/>
    <w:rsid w:val="00EE1520"/>
    <w:rsid w:val="00F60425"/>
    <w:rsid w:val="00FA4B10"/>
    <w:rsid w:val="00FC6495"/>
    <w:rsid w:val="00FE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DF93C-83E4-40DD-AF68-776EE5E0FA75}">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355F492B-6593-4DFF-9DDC-FEE2645BA524}">
  <ds:schemaRefs>
    <ds:schemaRef ds:uri="http://schemas.microsoft.com/sharepoint/v3/contenttype/forms"/>
  </ds:schemaRefs>
</ds:datastoreItem>
</file>

<file path=customXml/itemProps3.xml><?xml version="1.0" encoding="utf-8"?>
<ds:datastoreItem xmlns:ds="http://schemas.openxmlformats.org/officeDocument/2006/customXml" ds:itemID="{06DB941E-8444-4809-89BB-9CB0F7126ADD}"/>
</file>

<file path=customXml/itemProps4.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10</cp:revision>
  <dcterms:created xsi:type="dcterms:W3CDTF">2020-09-10T14:24:00Z</dcterms:created>
  <dcterms:modified xsi:type="dcterms:W3CDTF">2024-10-18T11:05:00Z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