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6E2FABEB"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2F7909">
        <w:rPr>
          <w:lang w:eastAsia="en-GB"/>
        </w:rPr>
        <w:t>Stonehills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08248707"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2F7909">
        <w:rPr>
          <w:lang w:eastAsia="en-GB"/>
        </w:rPr>
        <w:t>Stonehills</w:t>
      </w:r>
      <w:r w:rsidR="002510BB">
        <w:rPr>
          <w:lang w:eastAsia="en-GB"/>
        </w:rPr>
        <w:t xml:space="preserve"> </w:t>
      </w:r>
      <w:r w:rsidR="00324D13">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0B7E0BDF" w14:textId="77777777" w:rsidR="00B86C93" w:rsidRPr="00681A85" w:rsidRDefault="00B86C93" w:rsidP="00B86C93">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301230563">
    <w:abstractNumId w:val="9"/>
  </w:num>
  <w:num w:numId="2" w16cid:durableId="820656395">
    <w:abstractNumId w:val="7"/>
  </w:num>
  <w:num w:numId="3" w16cid:durableId="165750879">
    <w:abstractNumId w:val="0"/>
  </w:num>
  <w:num w:numId="4" w16cid:durableId="1681156242">
    <w:abstractNumId w:val="6"/>
  </w:num>
  <w:num w:numId="5" w16cid:durableId="871919140">
    <w:abstractNumId w:val="5"/>
  </w:num>
  <w:num w:numId="6" w16cid:durableId="28651357">
    <w:abstractNumId w:val="1"/>
  </w:num>
  <w:num w:numId="7" w16cid:durableId="484863387">
    <w:abstractNumId w:val="2"/>
  </w:num>
  <w:num w:numId="8" w16cid:durableId="116803494">
    <w:abstractNumId w:val="3"/>
  </w:num>
  <w:num w:numId="9" w16cid:durableId="197208048">
    <w:abstractNumId w:val="8"/>
  </w:num>
  <w:num w:numId="10" w16cid:durableId="122118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2F7909"/>
    <w:rsid w:val="00310007"/>
    <w:rsid w:val="00316424"/>
    <w:rsid w:val="00324D13"/>
    <w:rsid w:val="00333773"/>
    <w:rsid w:val="00383AF7"/>
    <w:rsid w:val="003C036D"/>
    <w:rsid w:val="003D4E03"/>
    <w:rsid w:val="00457228"/>
    <w:rsid w:val="00474AD2"/>
    <w:rsid w:val="00483720"/>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86C93"/>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E3A99-6144-4F87-B0A0-D1998976ABCA}">
  <ds:schemaRefs>
    <ds:schemaRef ds:uri="http://schemas.microsoft.com/sharepoint/v3/contenttype/forms"/>
  </ds:schemaRefs>
</ds:datastoreItem>
</file>

<file path=customXml/itemProps2.xml><?xml version="1.0" encoding="utf-8"?>
<ds:datastoreItem xmlns:ds="http://schemas.openxmlformats.org/officeDocument/2006/customXml" ds:itemID="{A9759DCC-13D9-439B-A72B-DAF3563686D2}"/>
</file>

<file path=customXml/itemProps3.xml><?xml version="1.0" encoding="utf-8"?>
<ds:datastoreItem xmlns:ds="http://schemas.openxmlformats.org/officeDocument/2006/customXml" ds:itemID="{040C5A1F-43EE-4E4D-BD59-42F06433F052}">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2022-04-01T11:00:00Z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